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C7" w:rsidRPr="0034670B" w:rsidRDefault="007534C7" w:rsidP="00F84337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4670B">
        <w:rPr>
          <w:rFonts w:ascii="Times New Roman" w:hAnsi="Times New Roman"/>
          <w:b/>
          <w:sz w:val="20"/>
          <w:szCs w:val="20"/>
        </w:rPr>
        <w:t>TÜRKÇE YETERLİLİK SINAVI (TYS) SÜREÇ YÖNETİMİ KONTROL LİSTESİ</w:t>
      </w:r>
    </w:p>
    <w:p w:rsidR="00F84337" w:rsidRPr="0034670B" w:rsidRDefault="007534C7" w:rsidP="00F84337">
      <w:pPr>
        <w:jc w:val="center"/>
        <w:rPr>
          <w:rFonts w:ascii="Times New Roman" w:hAnsi="Times New Roman"/>
          <w:b/>
          <w:sz w:val="20"/>
          <w:szCs w:val="20"/>
        </w:rPr>
      </w:pPr>
      <w:r w:rsidRPr="0034670B">
        <w:rPr>
          <w:rFonts w:ascii="Times New Roman" w:hAnsi="Times New Roman"/>
          <w:b/>
          <w:sz w:val="20"/>
          <w:szCs w:val="20"/>
        </w:rPr>
        <w:t>İL KOORDİNASYON EKİPLERİ (İKE)</w:t>
      </w:r>
    </w:p>
    <w:p w:rsidR="00E04464" w:rsidRPr="0034670B" w:rsidRDefault="00246E5C" w:rsidP="00246E5C">
      <w:pPr>
        <w:jc w:val="both"/>
        <w:rPr>
          <w:rFonts w:ascii="Times New Roman" w:hAnsi="Times New Roman"/>
          <w:sz w:val="20"/>
          <w:szCs w:val="20"/>
        </w:rPr>
      </w:pPr>
      <w:r w:rsidRPr="0034670B">
        <w:rPr>
          <w:rFonts w:ascii="Times New Roman" w:hAnsi="Times New Roman"/>
          <w:sz w:val="20"/>
          <w:szCs w:val="20"/>
        </w:rPr>
        <w:t xml:space="preserve">          </w:t>
      </w:r>
      <w:r w:rsidR="00E04464" w:rsidRPr="0034670B">
        <w:rPr>
          <w:rFonts w:ascii="Times New Roman" w:hAnsi="Times New Roman"/>
          <w:sz w:val="20"/>
          <w:szCs w:val="20"/>
        </w:rPr>
        <w:t xml:space="preserve">Suriyeli Çocukların Türk Eğitim Sistemine Entegrasyonunun Desteklenmesi Projesi 2.2. faaliyeti kapsamında 21.04.2018 </w:t>
      </w:r>
      <w:r w:rsidR="00B02ECA">
        <w:rPr>
          <w:rFonts w:ascii="Times New Roman" w:hAnsi="Times New Roman"/>
          <w:sz w:val="20"/>
          <w:szCs w:val="20"/>
        </w:rPr>
        <w:t>c</w:t>
      </w:r>
      <w:r w:rsidRPr="0034670B">
        <w:rPr>
          <w:rFonts w:ascii="Times New Roman" w:hAnsi="Times New Roman"/>
          <w:sz w:val="20"/>
          <w:szCs w:val="20"/>
        </w:rPr>
        <w:t>umartesi günü</w:t>
      </w:r>
      <w:r w:rsidR="00E04464" w:rsidRPr="0034670B">
        <w:rPr>
          <w:rFonts w:ascii="Times New Roman" w:hAnsi="Times New Roman"/>
          <w:sz w:val="20"/>
          <w:szCs w:val="20"/>
        </w:rPr>
        <w:t xml:space="preserve"> Türkçe Yeterlilik Sınavı (TYS) uygulanacaktır. Söz</w:t>
      </w:r>
      <w:r w:rsidR="00B02ECA">
        <w:rPr>
          <w:rFonts w:ascii="Times New Roman" w:hAnsi="Times New Roman"/>
          <w:sz w:val="20"/>
          <w:szCs w:val="20"/>
        </w:rPr>
        <w:t xml:space="preserve"> </w:t>
      </w:r>
      <w:r w:rsidR="00E04464" w:rsidRPr="0034670B">
        <w:rPr>
          <w:rFonts w:ascii="Times New Roman" w:hAnsi="Times New Roman"/>
          <w:sz w:val="20"/>
          <w:szCs w:val="20"/>
        </w:rPr>
        <w:t>konusu sınav için 24.02.2018 tarihinde TYS pilot uygulaması yapılmıştır. TYS pilot uygulamasının değerlendirilmesi sonucunda, aşağıda vurgulanan hususlarda önlem alınması gerektiği</w:t>
      </w:r>
      <w:r w:rsidRPr="0034670B">
        <w:rPr>
          <w:rFonts w:ascii="Times New Roman" w:hAnsi="Times New Roman"/>
          <w:sz w:val="20"/>
          <w:szCs w:val="20"/>
        </w:rPr>
        <w:t xml:space="preserve"> bulgusuna</w:t>
      </w:r>
      <w:r w:rsidR="00B02ECA">
        <w:rPr>
          <w:rFonts w:ascii="Times New Roman" w:hAnsi="Times New Roman"/>
          <w:sz w:val="20"/>
          <w:szCs w:val="20"/>
        </w:rPr>
        <w:t xml:space="preserve"> ulaşılmıştır. Bu bağlamda TYS’ye</w:t>
      </w:r>
      <w:r w:rsidRPr="0034670B">
        <w:rPr>
          <w:rFonts w:ascii="Times New Roman" w:hAnsi="Times New Roman"/>
          <w:sz w:val="20"/>
          <w:szCs w:val="20"/>
        </w:rPr>
        <w:t xml:space="preserve"> kadar geçen sürenin sınav hazırlık süreci olarak görülmesi gerekmektedir. Bu sürecin aşağıda belirtilen hususlar dikkate alın</w:t>
      </w:r>
      <w:r w:rsidR="00B02ECA">
        <w:rPr>
          <w:rFonts w:ascii="Times New Roman" w:hAnsi="Times New Roman"/>
          <w:sz w:val="20"/>
          <w:szCs w:val="20"/>
        </w:rPr>
        <w:t>arak başarılı yönetilmesi, TYS’</w:t>
      </w:r>
      <w:r w:rsidRPr="0034670B">
        <w:rPr>
          <w:rFonts w:ascii="Times New Roman" w:hAnsi="Times New Roman"/>
          <w:sz w:val="20"/>
          <w:szCs w:val="20"/>
        </w:rPr>
        <w:t>nin başarısı açısından önem arz etmektedir.</w:t>
      </w:r>
    </w:p>
    <w:p w:rsidR="00E656E8" w:rsidRPr="0034670B" w:rsidRDefault="00E656E8" w:rsidP="00246E5C">
      <w:pPr>
        <w:jc w:val="both"/>
        <w:rPr>
          <w:rFonts w:ascii="Times New Roman" w:hAnsi="Times New Roman"/>
          <w:sz w:val="20"/>
          <w:szCs w:val="20"/>
        </w:rPr>
      </w:pPr>
      <w:r w:rsidRPr="0034670B">
        <w:rPr>
          <w:rFonts w:ascii="Times New Roman" w:hAnsi="Times New Roman"/>
          <w:sz w:val="20"/>
          <w:szCs w:val="20"/>
        </w:rPr>
        <w:tab/>
      </w:r>
      <w:r w:rsidR="00246E5C" w:rsidRPr="0034670B">
        <w:rPr>
          <w:rFonts w:ascii="Times New Roman" w:hAnsi="Times New Roman"/>
          <w:sz w:val="20"/>
          <w:szCs w:val="20"/>
        </w:rPr>
        <w:t xml:space="preserve">TYS’nin uygulanmasında </w:t>
      </w:r>
      <w:r w:rsidRPr="0034670B">
        <w:rPr>
          <w:rFonts w:ascii="Times New Roman" w:hAnsi="Times New Roman"/>
          <w:sz w:val="20"/>
          <w:szCs w:val="20"/>
        </w:rPr>
        <w:t>göstereceğiniz hassasiyet ve özen için şimdiden teşekkür ederiz.</w:t>
      </w:r>
    </w:p>
    <w:p w:rsidR="00246E5C" w:rsidRPr="0034670B" w:rsidRDefault="00246E5C" w:rsidP="00246E5C">
      <w:pPr>
        <w:ind w:right="175"/>
        <w:jc w:val="right"/>
        <w:rPr>
          <w:rFonts w:ascii="Times New Roman" w:hAnsi="Times New Roman"/>
          <w:b/>
          <w:sz w:val="20"/>
          <w:szCs w:val="20"/>
        </w:rPr>
      </w:pPr>
      <w:r w:rsidRPr="0034670B">
        <w:rPr>
          <w:rFonts w:ascii="Times New Roman" w:hAnsi="Times New Roman"/>
          <w:b/>
          <w:sz w:val="20"/>
          <w:szCs w:val="20"/>
        </w:rPr>
        <w:t xml:space="preserve">Proje Merkez Yönetimi      </w:t>
      </w:r>
    </w:p>
    <w:p w:rsidR="007534C7" w:rsidRPr="0034670B" w:rsidRDefault="007534C7" w:rsidP="00A6754F">
      <w:pPr>
        <w:jc w:val="right"/>
        <w:rPr>
          <w:rFonts w:ascii="Times New Roman" w:hAnsi="Times New Roman"/>
          <w:b/>
          <w:sz w:val="20"/>
          <w:szCs w:val="20"/>
        </w:rPr>
      </w:pPr>
      <w:r w:rsidRPr="0034670B">
        <w:rPr>
          <w:rFonts w:ascii="Times New Roman" w:hAnsi="Times New Roman"/>
          <w:b/>
          <w:sz w:val="20"/>
          <w:szCs w:val="20"/>
        </w:rPr>
        <w:t xml:space="preserve">Ölçme ve Değerlendirme Birimi                                                                                                      </w:t>
      </w:r>
    </w:p>
    <w:tbl>
      <w:tblPr>
        <w:tblStyle w:val="TabloKlavuzu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6E3B9B" w:rsidRPr="0034670B" w:rsidTr="0034670B">
        <w:trPr>
          <w:trHeight w:val="20"/>
        </w:trPr>
        <w:tc>
          <w:tcPr>
            <w:tcW w:w="4706" w:type="dxa"/>
          </w:tcPr>
          <w:p w:rsidR="006E3B9B" w:rsidRPr="0034670B" w:rsidRDefault="006E3B9B" w:rsidP="00753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670B">
              <w:rPr>
                <w:rFonts w:ascii="Times New Roman" w:hAnsi="Times New Roman"/>
                <w:b/>
                <w:sz w:val="20"/>
                <w:szCs w:val="20"/>
              </w:rPr>
              <w:t xml:space="preserve">SINAVIN YAPILACAĞI İL: </w:t>
            </w:r>
            <w:r w:rsidRPr="0034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</w:tcPr>
          <w:p w:rsidR="006E3B9B" w:rsidRPr="0034670B" w:rsidRDefault="006E3B9B" w:rsidP="007534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B9B" w:rsidRPr="0034670B" w:rsidTr="0034670B">
        <w:trPr>
          <w:trHeight w:val="20"/>
        </w:trPr>
        <w:tc>
          <w:tcPr>
            <w:tcW w:w="4706" w:type="dxa"/>
          </w:tcPr>
          <w:p w:rsidR="006E3B9B" w:rsidRPr="0034670B" w:rsidRDefault="006E3B9B" w:rsidP="00753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670B">
              <w:rPr>
                <w:rFonts w:ascii="Times New Roman" w:hAnsi="Times New Roman"/>
                <w:b/>
                <w:sz w:val="20"/>
                <w:szCs w:val="20"/>
              </w:rPr>
              <w:t>SINAVIN KAPSAMI:</w:t>
            </w:r>
          </w:p>
        </w:tc>
        <w:tc>
          <w:tcPr>
            <w:tcW w:w="4706" w:type="dxa"/>
          </w:tcPr>
          <w:p w:rsidR="006E3B9B" w:rsidRPr="0034670B" w:rsidRDefault="006E3B9B" w:rsidP="00B02ECA">
            <w:pPr>
              <w:rPr>
                <w:rFonts w:ascii="Times New Roman" w:hAnsi="Times New Roman"/>
                <w:sz w:val="20"/>
                <w:szCs w:val="20"/>
              </w:rPr>
            </w:pPr>
            <w:r w:rsidRPr="0034670B">
              <w:rPr>
                <w:rFonts w:ascii="Times New Roman" w:hAnsi="Times New Roman"/>
                <w:sz w:val="20"/>
                <w:szCs w:val="20"/>
              </w:rPr>
              <w:t>2</w:t>
            </w:r>
            <w:r w:rsidR="00B02ECA">
              <w:rPr>
                <w:rFonts w:ascii="Times New Roman" w:hAnsi="Times New Roman"/>
                <w:sz w:val="20"/>
                <w:szCs w:val="20"/>
              </w:rPr>
              <w:t>.</w:t>
            </w:r>
            <w:r w:rsidRPr="0034670B">
              <w:rPr>
                <w:rFonts w:ascii="Times New Roman" w:hAnsi="Times New Roman"/>
                <w:sz w:val="20"/>
                <w:szCs w:val="20"/>
              </w:rPr>
              <w:t xml:space="preserve">-12. SINIF </w:t>
            </w:r>
            <w:r w:rsidR="00B02ECA">
              <w:rPr>
                <w:rFonts w:ascii="Times New Roman" w:hAnsi="Times New Roman"/>
                <w:sz w:val="20"/>
                <w:szCs w:val="20"/>
              </w:rPr>
              <w:t xml:space="preserve">ARALIĞINDA HER </w:t>
            </w:r>
            <w:r w:rsidRPr="0034670B">
              <w:rPr>
                <w:rFonts w:ascii="Times New Roman" w:hAnsi="Times New Roman"/>
                <w:sz w:val="20"/>
                <w:szCs w:val="20"/>
              </w:rPr>
              <w:t xml:space="preserve">SEVİYEDE ÖĞRENİM GÖREN </w:t>
            </w:r>
            <w:r w:rsidR="00B02ECA">
              <w:rPr>
                <w:rFonts w:ascii="Times New Roman" w:hAnsi="Times New Roman"/>
                <w:sz w:val="20"/>
                <w:szCs w:val="20"/>
              </w:rPr>
              <w:t>GKAS</w:t>
            </w:r>
            <w:r w:rsidRPr="0034670B">
              <w:rPr>
                <w:rFonts w:ascii="Times New Roman" w:hAnsi="Times New Roman"/>
                <w:sz w:val="20"/>
                <w:szCs w:val="20"/>
              </w:rPr>
              <w:t xml:space="preserve"> ÖĞRENCİLER</w:t>
            </w:r>
          </w:p>
        </w:tc>
      </w:tr>
      <w:tr w:rsidR="006E3B9B" w:rsidRPr="0034670B" w:rsidTr="0034670B">
        <w:trPr>
          <w:trHeight w:val="20"/>
        </w:trPr>
        <w:tc>
          <w:tcPr>
            <w:tcW w:w="4706" w:type="dxa"/>
          </w:tcPr>
          <w:p w:rsidR="006E3B9B" w:rsidRPr="0034670B" w:rsidRDefault="006E3B9B" w:rsidP="00753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670B">
              <w:rPr>
                <w:rFonts w:ascii="Times New Roman" w:hAnsi="Times New Roman"/>
                <w:b/>
                <w:sz w:val="20"/>
                <w:szCs w:val="20"/>
              </w:rPr>
              <w:t xml:space="preserve">HEDEF: </w:t>
            </w:r>
          </w:p>
        </w:tc>
        <w:tc>
          <w:tcPr>
            <w:tcW w:w="4706" w:type="dxa"/>
          </w:tcPr>
          <w:p w:rsidR="006E3B9B" w:rsidRPr="0034670B" w:rsidRDefault="006E3B9B" w:rsidP="00753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670B">
              <w:rPr>
                <w:rFonts w:ascii="Times New Roman" w:hAnsi="Times New Roman"/>
                <w:sz w:val="20"/>
                <w:szCs w:val="20"/>
              </w:rPr>
              <w:t>390.000</w:t>
            </w:r>
          </w:p>
        </w:tc>
      </w:tr>
    </w:tbl>
    <w:p w:rsidR="00E656E8" w:rsidRPr="00A6754F" w:rsidRDefault="00E656E8" w:rsidP="007534C7">
      <w:pPr>
        <w:rPr>
          <w:rFonts w:ascii="Times New Roman" w:hAnsi="Times New Roman"/>
          <w:b/>
          <w:sz w:val="24"/>
          <w:szCs w:val="24"/>
        </w:rPr>
      </w:pPr>
      <w:r w:rsidRPr="00A6754F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6092"/>
        <w:gridCol w:w="824"/>
        <w:gridCol w:w="766"/>
        <w:gridCol w:w="1180"/>
      </w:tblGrid>
      <w:tr w:rsidR="0034670B" w:rsidRPr="0034670B" w:rsidTr="0034670B">
        <w:tc>
          <w:tcPr>
            <w:tcW w:w="592" w:type="dxa"/>
          </w:tcPr>
          <w:p w:rsidR="0034670B" w:rsidRPr="0034670B" w:rsidRDefault="0034670B" w:rsidP="00346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70B">
              <w:rPr>
                <w:rFonts w:ascii="Times New Roman" w:hAnsi="Times New Roman"/>
                <w:b/>
              </w:rPr>
              <w:t>Nu.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70B">
              <w:rPr>
                <w:rFonts w:ascii="Times New Roman" w:hAnsi="Times New Roman"/>
                <w:b/>
              </w:rPr>
              <w:t>Uygulama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70B">
              <w:rPr>
                <w:rFonts w:ascii="Times New Roman" w:hAnsi="Times New Roman"/>
                <w:b/>
              </w:rPr>
              <w:t>Evet</w:t>
            </w: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70B">
              <w:rPr>
                <w:rFonts w:ascii="Times New Roman" w:hAnsi="Times New Roman"/>
                <w:b/>
              </w:rPr>
              <w:t>Hayır</w:t>
            </w: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TYS süreç yönetimi ile ilgili planlama yapıldı.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TYS ile ilgili olarak ilçe milli eğitim müdürlükleri yetkilileri ile bilgilendirme toplantısı yapıldı.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TYS ile ilgili olarak kurum yetkilileri ile bilgilendirme toplantısı yapıldı.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92" w:type="dxa"/>
          </w:tcPr>
          <w:p w:rsidR="0034670B" w:rsidRPr="0034670B" w:rsidRDefault="0034670B" w:rsidP="006B7E5D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TYS ile ilgili olarak PICTES kapsa</w:t>
            </w:r>
            <w:r w:rsidR="006B7E5D">
              <w:rPr>
                <w:rFonts w:ascii="Times New Roman" w:hAnsi="Times New Roman"/>
              </w:rPr>
              <w:t>mında istihdam edilen personel</w:t>
            </w:r>
            <w:r w:rsidRPr="0034670B">
              <w:rPr>
                <w:rFonts w:ascii="Times New Roman" w:hAnsi="Times New Roman"/>
              </w:rPr>
              <w:t xml:space="preserve"> ile bilgilendirme toplantısı yapıldı.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İldeki tüm sınav merkezi kurum yöneticileriyle bir haberleşme ağı oluşturuldu.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Toplantılarda tutanak tutularak, ıslak imzalı katılımcı listesi oluşturuldu.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Sınav merkezi olarak belirle</w:t>
            </w:r>
            <w:r w:rsidR="006B7E5D">
              <w:rPr>
                <w:rFonts w:ascii="Times New Roman" w:hAnsi="Times New Roman"/>
              </w:rPr>
              <w:t>nen kurumlarda fiziki koşulların</w:t>
            </w:r>
            <w:r w:rsidRPr="0034670B">
              <w:rPr>
                <w:rFonts w:ascii="Times New Roman" w:hAnsi="Times New Roman"/>
              </w:rPr>
              <w:t xml:space="preserve"> sınava hazır hale getirilmesi için kontrol yapıldı.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Sınav evrakının dosyalama ve takibinin yapılması için görevliler belirlendi.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70B" w:rsidRPr="0034670B" w:rsidTr="0034670B">
        <w:tc>
          <w:tcPr>
            <w:tcW w:w="592" w:type="dxa"/>
            <w:vAlign w:val="bottom"/>
          </w:tcPr>
          <w:p w:rsidR="0034670B" w:rsidRPr="0034670B" w:rsidRDefault="0034670B" w:rsidP="003467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67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92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  <w:r w:rsidRPr="0034670B">
              <w:rPr>
                <w:rFonts w:ascii="Times New Roman" w:hAnsi="Times New Roman"/>
              </w:rPr>
              <w:t>TYS detayları ile ilgili il ölçme komisyonu ile toplantı yapıldı.</w:t>
            </w:r>
          </w:p>
        </w:tc>
        <w:tc>
          <w:tcPr>
            <w:tcW w:w="824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670B" w:rsidRPr="0034670B" w:rsidRDefault="0034670B" w:rsidP="00346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676D" w:rsidRPr="002D6B2D" w:rsidRDefault="005D676D">
      <w:pPr>
        <w:rPr>
          <w:rFonts w:ascii="Times New Roman" w:hAnsi="Times New Roman"/>
          <w:sz w:val="24"/>
          <w:szCs w:val="24"/>
        </w:rPr>
      </w:pPr>
    </w:p>
    <w:p w:rsidR="005671F2" w:rsidRDefault="005671F2">
      <w:pPr>
        <w:rPr>
          <w:rFonts w:ascii="Times New Roman" w:hAnsi="Times New Roman"/>
          <w:sz w:val="24"/>
          <w:szCs w:val="24"/>
        </w:rPr>
      </w:pPr>
    </w:p>
    <w:p w:rsidR="00A6754F" w:rsidRDefault="00A6754F">
      <w:pPr>
        <w:rPr>
          <w:rFonts w:ascii="Times New Roman" w:hAnsi="Times New Roman"/>
          <w:sz w:val="24"/>
          <w:szCs w:val="24"/>
        </w:rPr>
      </w:pPr>
    </w:p>
    <w:p w:rsidR="00A6754F" w:rsidRDefault="00A6754F">
      <w:pPr>
        <w:rPr>
          <w:rFonts w:ascii="Times New Roman" w:hAnsi="Times New Roman"/>
          <w:sz w:val="24"/>
          <w:szCs w:val="24"/>
        </w:rPr>
      </w:pPr>
    </w:p>
    <w:sectPr w:rsidR="00A6754F" w:rsidSect="0034670B">
      <w:headerReference w:type="default" r:id="rId9"/>
      <w:footerReference w:type="default" r:id="rId10"/>
      <w:pgSz w:w="11906" w:h="16838"/>
      <w:pgMar w:top="19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CA" w:rsidRDefault="004A73CA" w:rsidP="008F2B16">
      <w:pPr>
        <w:spacing w:after="0" w:line="240" w:lineRule="auto"/>
      </w:pPr>
      <w:r>
        <w:separator/>
      </w:r>
    </w:p>
  </w:endnote>
  <w:endnote w:type="continuationSeparator" w:id="0">
    <w:p w:rsidR="004A73CA" w:rsidRDefault="004A73CA" w:rsidP="008F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6" w:rsidRDefault="008F2B16" w:rsidP="008F2B16">
    <w:pPr>
      <w:pStyle w:val="Altbilgi"/>
      <w:jc w:val="center"/>
    </w:pPr>
    <w:r w:rsidRPr="008E20FC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07A06CF" wp14:editId="24640FAA">
          <wp:simplePos x="0" y="0"/>
          <wp:positionH relativeFrom="margin">
            <wp:posOffset>2061210</wp:posOffset>
          </wp:positionH>
          <wp:positionV relativeFrom="paragraph">
            <wp:posOffset>-647700</wp:posOffset>
          </wp:positionV>
          <wp:extent cx="1634837" cy="816561"/>
          <wp:effectExtent l="0" t="0" r="3810" b="0"/>
          <wp:wrapNone/>
          <wp:docPr id="212" name="Resim 212" descr="C:\Users\User\Desktop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LAR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7" cy="8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CA" w:rsidRDefault="004A73CA" w:rsidP="008F2B16">
      <w:pPr>
        <w:spacing w:after="0" w:line="240" w:lineRule="auto"/>
      </w:pPr>
      <w:r>
        <w:separator/>
      </w:r>
    </w:p>
  </w:footnote>
  <w:footnote w:type="continuationSeparator" w:id="0">
    <w:p w:rsidR="004A73CA" w:rsidRDefault="004A73CA" w:rsidP="008F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6" w:rsidRDefault="0034670B" w:rsidP="008F2B16">
    <w:pPr>
      <w:pStyle w:val="stbilgi"/>
    </w:pPr>
    <w:r w:rsidRPr="008E20F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6F27436" wp14:editId="3E610113">
          <wp:simplePos x="0" y="0"/>
          <wp:positionH relativeFrom="column">
            <wp:posOffset>5604510</wp:posOffset>
          </wp:positionH>
          <wp:positionV relativeFrom="paragraph">
            <wp:posOffset>7620</wp:posOffset>
          </wp:positionV>
          <wp:extent cx="1034182" cy="1193165"/>
          <wp:effectExtent l="0" t="0" r="0" b="6985"/>
          <wp:wrapNone/>
          <wp:docPr id="210" name="Resim 210" descr="C:\Users\User\Desktop\LOGOLAR\harf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harf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182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0FC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BA1F89D" wp14:editId="2FCB57C2">
          <wp:simplePos x="0" y="0"/>
          <wp:positionH relativeFrom="column">
            <wp:posOffset>-718360</wp:posOffset>
          </wp:positionH>
          <wp:positionV relativeFrom="paragraph">
            <wp:posOffset>64770</wp:posOffset>
          </wp:positionV>
          <wp:extent cx="1190625" cy="1032274"/>
          <wp:effectExtent l="0" t="0" r="0" b="0"/>
          <wp:wrapNone/>
          <wp:docPr id="211" name="Resim 211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3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B16" w:rsidRDefault="0034670B" w:rsidP="008F2B1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090C7" wp14:editId="4ABEFAA2">
              <wp:simplePos x="0" y="0"/>
              <wp:positionH relativeFrom="column">
                <wp:posOffset>900430</wp:posOffset>
              </wp:positionH>
              <wp:positionV relativeFrom="paragraph">
                <wp:posOffset>74930</wp:posOffset>
              </wp:positionV>
              <wp:extent cx="4114165" cy="140462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B16" w:rsidRPr="0034670B" w:rsidRDefault="008F2B16" w:rsidP="008F2B1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670B">
                            <w:rPr>
                              <w:sz w:val="24"/>
                              <w:szCs w:val="24"/>
                            </w:rPr>
                            <w:t>SURİYELİ ÇOCUKLARIN TÜRK EĞİTİM SİSTEMİNE ENTEGRASYONUNUN DESTEKLENMESİ PROJESİ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20090C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9pt;margin-top:5.9pt;width:32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" stroked="f">
              <v:textbox style="mso-fit-shape-to-text:t">
                <w:txbxContent>
                  <w:p w:rsidR="008F2B16" w:rsidRPr="0034670B" w:rsidRDefault="008F2B16" w:rsidP="008F2B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670B">
                      <w:rPr>
                        <w:sz w:val="24"/>
                        <w:szCs w:val="24"/>
                      </w:rPr>
                      <w:t>SURİYELİ ÇOCUKLARIN TÜRK EĞİTİM SİSTEMİNE ENTEGRASYONUNUN DESTEKLENMESİ PROJESİ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DEA"/>
    <w:multiLevelType w:val="hybridMultilevel"/>
    <w:tmpl w:val="BEB26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BB"/>
    <w:rsid w:val="00076120"/>
    <w:rsid w:val="000B0A03"/>
    <w:rsid w:val="0012741B"/>
    <w:rsid w:val="00146E3B"/>
    <w:rsid w:val="001F0771"/>
    <w:rsid w:val="00246E5C"/>
    <w:rsid w:val="0029348D"/>
    <w:rsid w:val="002D6B2D"/>
    <w:rsid w:val="0031401B"/>
    <w:rsid w:val="00341147"/>
    <w:rsid w:val="0034670B"/>
    <w:rsid w:val="00372FBB"/>
    <w:rsid w:val="00380B9C"/>
    <w:rsid w:val="003846DC"/>
    <w:rsid w:val="003E15CA"/>
    <w:rsid w:val="003E6DC3"/>
    <w:rsid w:val="0047111A"/>
    <w:rsid w:val="00476942"/>
    <w:rsid w:val="004A73CA"/>
    <w:rsid w:val="004E09ED"/>
    <w:rsid w:val="00503F82"/>
    <w:rsid w:val="00545275"/>
    <w:rsid w:val="0056010E"/>
    <w:rsid w:val="005671F2"/>
    <w:rsid w:val="00587E92"/>
    <w:rsid w:val="005D676D"/>
    <w:rsid w:val="005E78DE"/>
    <w:rsid w:val="00625C9E"/>
    <w:rsid w:val="006B7E5D"/>
    <w:rsid w:val="006C5A07"/>
    <w:rsid w:val="006E3B9B"/>
    <w:rsid w:val="007534C7"/>
    <w:rsid w:val="007F45CC"/>
    <w:rsid w:val="008043BF"/>
    <w:rsid w:val="00837972"/>
    <w:rsid w:val="008808DD"/>
    <w:rsid w:val="00890D36"/>
    <w:rsid w:val="008F2B16"/>
    <w:rsid w:val="0090271A"/>
    <w:rsid w:val="00912FC5"/>
    <w:rsid w:val="009362CA"/>
    <w:rsid w:val="00956FBB"/>
    <w:rsid w:val="009E6725"/>
    <w:rsid w:val="00A53651"/>
    <w:rsid w:val="00A66BE1"/>
    <w:rsid w:val="00A6754F"/>
    <w:rsid w:val="00A85ADD"/>
    <w:rsid w:val="00A90CB1"/>
    <w:rsid w:val="00AE7459"/>
    <w:rsid w:val="00AF39FB"/>
    <w:rsid w:val="00B02ECA"/>
    <w:rsid w:val="00B07206"/>
    <w:rsid w:val="00BC112B"/>
    <w:rsid w:val="00BE1B43"/>
    <w:rsid w:val="00C17949"/>
    <w:rsid w:val="00CA17BF"/>
    <w:rsid w:val="00CF34BA"/>
    <w:rsid w:val="00CF7389"/>
    <w:rsid w:val="00D24F25"/>
    <w:rsid w:val="00D426EA"/>
    <w:rsid w:val="00D52DAC"/>
    <w:rsid w:val="00D85DAB"/>
    <w:rsid w:val="00DE12F8"/>
    <w:rsid w:val="00E04464"/>
    <w:rsid w:val="00E07565"/>
    <w:rsid w:val="00E3603D"/>
    <w:rsid w:val="00E656E8"/>
    <w:rsid w:val="00EC7001"/>
    <w:rsid w:val="00ED1984"/>
    <w:rsid w:val="00EF7053"/>
    <w:rsid w:val="00F22F53"/>
    <w:rsid w:val="00F32B3A"/>
    <w:rsid w:val="00F4514A"/>
    <w:rsid w:val="00F8326C"/>
    <w:rsid w:val="00F84337"/>
    <w:rsid w:val="00F93B8F"/>
    <w:rsid w:val="00FC42C7"/>
    <w:rsid w:val="00FE606F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F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D6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B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B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F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D6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B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B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6D3F-8A42-4C89-90CD-7F900902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2018-03-08T13:00:00Z</cp:lastPrinted>
  <dcterms:created xsi:type="dcterms:W3CDTF">2018-03-19T05:38:00Z</dcterms:created>
  <dcterms:modified xsi:type="dcterms:W3CDTF">2018-03-19T05:38:00Z</dcterms:modified>
</cp:coreProperties>
</file>