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4" w:rsidRPr="000E0DC3" w:rsidRDefault="00AD4080" w:rsidP="000835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OKUL/</w:t>
      </w:r>
      <w:r w:rsidR="00083544" w:rsidRPr="000E0DC3">
        <w:rPr>
          <w:b/>
          <w:sz w:val="24"/>
          <w:szCs w:val="24"/>
        </w:rPr>
        <w:t>KURUM YÖNETİCİLERİ İLE YAPILACAK TOPLANTI GÜNDEMİNDE YER ALMASI GEREKEN HUSUSLAR</w:t>
      </w:r>
    </w:p>
    <w:p w:rsidR="00083544" w:rsidRPr="000E0DC3" w:rsidRDefault="00083544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E0DC3">
        <w:rPr>
          <w:b/>
          <w:sz w:val="24"/>
          <w:szCs w:val="24"/>
        </w:rPr>
        <w:t>Türkçe Yeterlilik Sınavına (TYS)</w:t>
      </w:r>
      <w:r w:rsidR="008304D7">
        <w:rPr>
          <w:b/>
          <w:sz w:val="24"/>
          <w:szCs w:val="24"/>
        </w:rPr>
        <w:t xml:space="preserve"> </w:t>
      </w:r>
      <w:r w:rsidR="008304D7" w:rsidRPr="008304D7">
        <w:rPr>
          <w:sz w:val="24"/>
          <w:szCs w:val="24"/>
        </w:rPr>
        <w:t>tüm GKAS öğrencilerin</w:t>
      </w:r>
      <w:r w:rsidRPr="000E0DC3">
        <w:rPr>
          <w:sz w:val="24"/>
          <w:szCs w:val="24"/>
        </w:rPr>
        <w:t xml:space="preserve"> </w:t>
      </w:r>
      <w:r w:rsidR="008304D7">
        <w:rPr>
          <w:sz w:val="24"/>
          <w:szCs w:val="24"/>
        </w:rPr>
        <w:t xml:space="preserve">eksiksiz </w:t>
      </w:r>
      <w:r w:rsidRPr="000E0DC3">
        <w:rPr>
          <w:sz w:val="24"/>
          <w:szCs w:val="24"/>
        </w:rPr>
        <w:t>katılım</w:t>
      </w:r>
      <w:r w:rsidR="008304D7">
        <w:rPr>
          <w:sz w:val="24"/>
          <w:szCs w:val="24"/>
        </w:rPr>
        <w:t>ının</w:t>
      </w:r>
      <w:r w:rsidRPr="000E0DC3">
        <w:rPr>
          <w:sz w:val="24"/>
          <w:szCs w:val="24"/>
        </w:rPr>
        <w:t xml:space="preserve"> </w:t>
      </w:r>
      <w:r w:rsidR="008304D7">
        <w:rPr>
          <w:sz w:val="24"/>
          <w:szCs w:val="24"/>
        </w:rPr>
        <w:t xml:space="preserve">sağlanması </w:t>
      </w:r>
      <w:r w:rsidRPr="000E0DC3">
        <w:rPr>
          <w:sz w:val="24"/>
          <w:szCs w:val="24"/>
        </w:rPr>
        <w:t xml:space="preserve">için çalışmalar yapılması, yapılan çalışmalara yönelik gerekli evrakların dosyalanması (toplantı tutanakları, aile ziyaretlerinin belgeleri, fotoğrafları </w:t>
      </w:r>
      <w:proofErr w:type="spellStart"/>
      <w:r w:rsidRPr="000E0DC3">
        <w:rPr>
          <w:sz w:val="24"/>
          <w:szCs w:val="24"/>
        </w:rPr>
        <w:t>vb</w:t>
      </w:r>
      <w:proofErr w:type="spellEnd"/>
      <w:r w:rsidRPr="000E0DC3">
        <w:rPr>
          <w:sz w:val="24"/>
          <w:szCs w:val="24"/>
        </w:rPr>
        <w:t>).</w:t>
      </w:r>
    </w:p>
    <w:p w:rsidR="00083544" w:rsidRPr="000E0DC3" w:rsidRDefault="00083544" w:rsidP="00083544">
      <w:pPr>
        <w:pStyle w:val="ListeParagraf"/>
        <w:jc w:val="both"/>
        <w:rPr>
          <w:sz w:val="24"/>
          <w:szCs w:val="24"/>
        </w:rPr>
      </w:pPr>
    </w:p>
    <w:p w:rsidR="00083544" w:rsidRPr="000E0DC3" w:rsidRDefault="00083544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E0DC3">
        <w:rPr>
          <w:sz w:val="24"/>
          <w:szCs w:val="24"/>
        </w:rPr>
        <w:t>GKAS çocukların velileri ile toplantılar yapılmas</w:t>
      </w:r>
      <w:r w:rsidR="008304D7">
        <w:rPr>
          <w:sz w:val="24"/>
          <w:szCs w:val="24"/>
        </w:rPr>
        <w:t>ı,</w:t>
      </w:r>
      <w:r w:rsidRPr="000E0DC3">
        <w:rPr>
          <w:sz w:val="24"/>
          <w:szCs w:val="24"/>
        </w:rPr>
        <w:t xml:space="preserve"> toplantılarda sınav kapsamının, amacının</w:t>
      </w:r>
      <w:r w:rsidR="008304D7">
        <w:rPr>
          <w:sz w:val="24"/>
          <w:szCs w:val="24"/>
        </w:rPr>
        <w:t>, öneminin</w:t>
      </w:r>
      <w:r w:rsidRPr="000E0DC3">
        <w:rPr>
          <w:sz w:val="24"/>
          <w:szCs w:val="24"/>
        </w:rPr>
        <w:t xml:space="preserve"> ve çocukların bu sınava katılmalarının gerekliliklerinin açıklanması</w:t>
      </w:r>
    </w:p>
    <w:p w:rsidR="00083544" w:rsidRPr="000E0DC3" w:rsidRDefault="00083544" w:rsidP="00083544">
      <w:pPr>
        <w:pStyle w:val="ListeParagraf"/>
        <w:jc w:val="both"/>
        <w:rPr>
          <w:sz w:val="24"/>
          <w:szCs w:val="24"/>
        </w:rPr>
      </w:pPr>
    </w:p>
    <w:p w:rsidR="00083544" w:rsidRPr="000E0DC3" w:rsidRDefault="00812A55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hyperlink r:id="rId8" w:history="1">
        <w:r w:rsidR="00083544" w:rsidRPr="000E0DC3">
          <w:rPr>
            <w:rStyle w:val="Kpr"/>
            <w:sz w:val="24"/>
            <w:szCs w:val="24"/>
          </w:rPr>
          <w:t>www.pictes.meb.gov.tr</w:t>
        </w:r>
      </w:hyperlink>
      <w:r w:rsidR="00083544" w:rsidRPr="000E0DC3">
        <w:rPr>
          <w:sz w:val="24"/>
          <w:szCs w:val="24"/>
        </w:rPr>
        <w:t xml:space="preserve">  sayfasında yayınlanan TYS Pilot uygulama örneğinin (uygun düzeyde) kurumlarındaki çocuklara uygulanmasının sağlanması ve takibinin yapılması</w:t>
      </w:r>
    </w:p>
    <w:p w:rsidR="00083544" w:rsidRPr="000E0DC3" w:rsidRDefault="00083544" w:rsidP="00083544">
      <w:pPr>
        <w:pStyle w:val="ListeParagraf"/>
        <w:jc w:val="both"/>
        <w:rPr>
          <w:sz w:val="24"/>
          <w:szCs w:val="24"/>
        </w:rPr>
      </w:pPr>
    </w:p>
    <w:p w:rsidR="00083544" w:rsidRPr="000E0DC3" w:rsidRDefault="00083544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E0DC3">
        <w:rPr>
          <w:sz w:val="24"/>
          <w:szCs w:val="24"/>
        </w:rPr>
        <w:t xml:space="preserve">Kurumda GKAS öğrencilere </w:t>
      </w:r>
      <w:r w:rsidRPr="000E0DC3">
        <w:rPr>
          <w:b/>
          <w:sz w:val="24"/>
          <w:szCs w:val="24"/>
          <w:u w:val="single"/>
        </w:rPr>
        <w:t>en az</w:t>
      </w:r>
      <w:r w:rsidRPr="000E0DC3">
        <w:rPr>
          <w:sz w:val="24"/>
          <w:szCs w:val="24"/>
        </w:rPr>
        <w:t xml:space="preserve"> haftada bir optik form kodlama uygulamalarının yapılmasının sağlanması ve uygulamaların takip edilmesi</w:t>
      </w:r>
    </w:p>
    <w:p w:rsidR="00083544" w:rsidRPr="000E0DC3" w:rsidRDefault="00083544" w:rsidP="00083544">
      <w:pPr>
        <w:pStyle w:val="ListeParagraf"/>
        <w:jc w:val="both"/>
        <w:rPr>
          <w:sz w:val="24"/>
          <w:szCs w:val="24"/>
        </w:rPr>
      </w:pPr>
    </w:p>
    <w:p w:rsidR="00083544" w:rsidRPr="000E0DC3" w:rsidRDefault="00083544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E0DC3">
        <w:rPr>
          <w:sz w:val="24"/>
          <w:szCs w:val="24"/>
        </w:rPr>
        <w:t xml:space="preserve">Kurumlarındaki GKAS öğrencilerdeki </w:t>
      </w:r>
      <w:r>
        <w:rPr>
          <w:sz w:val="24"/>
          <w:szCs w:val="24"/>
        </w:rPr>
        <w:t xml:space="preserve">sınavla ilgili </w:t>
      </w:r>
      <w:r w:rsidRPr="000E0DC3">
        <w:rPr>
          <w:sz w:val="24"/>
          <w:szCs w:val="24"/>
        </w:rPr>
        <w:t xml:space="preserve">yanlış algıların oluşmasını önlemek veya var olan yanlış düşünceleri ortadan kaldırmak amacıyla (sınavlarda başarısız olduklarında okuldan atılacakları, ülkelerine geri </w:t>
      </w:r>
      <w:proofErr w:type="gramStart"/>
      <w:r w:rsidRPr="000E0DC3">
        <w:rPr>
          <w:sz w:val="24"/>
          <w:szCs w:val="24"/>
        </w:rPr>
        <w:t>gönderilecekleri…</w:t>
      </w:r>
      <w:proofErr w:type="spellStart"/>
      <w:r w:rsidRPr="000E0DC3">
        <w:rPr>
          <w:sz w:val="24"/>
          <w:szCs w:val="24"/>
        </w:rPr>
        <w:t>vb</w:t>
      </w:r>
      <w:proofErr w:type="spellEnd"/>
      <w:proofErr w:type="gramEnd"/>
      <w:r w:rsidRPr="000E0DC3">
        <w:rPr>
          <w:sz w:val="24"/>
          <w:szCs w:val="24"/>
        </w:rPr>
        <w:t>) GKAS öğrencilere gerekli açıklamaların yapılması. Açıklamaların hem öğretmenler ve hem kurum yöneticileri tarafından yapılmasının sağlanması. Özellikle:</w:t>
      </w:r>
    </w:p>
    <w:p w:rsidR="00083544" w:rsidRPr="000E0DC3" w:rsidRDefault="00083544" w:rsidP="00083544">
      <w:pPr>
        <w:pStyle w:val="ListeParagraf"/>
        <w:jc w:val="both"/>
        <w:rPr>
          <w:sz w:val="24"/>
          <w:szCs w:val="24"/>
        </w:rPr>
      </w:pPr>
    </w:p>
    <w:p w:rsidR="00083544" w:rsidRPr="000E0DC3" w:rsidRDefault="00083544" w:rsidP="00083544">
      <w:pPr>
        <w:pStyle w:val="ListeParagraf"/>
        <w:jc w:val="both"/>
        <w:rPr>
          <w:b/>
          <w:sz w:val="24"/>
          <w:szCs w:val="24"/>
        </w:rPr>
      </w:pPr>
      <w:r w:rsidRPr="000E0DC3">
        <w:rPr>
          <w:b/>
          <w:sz w:val="24"/>
          <w:szCs w:val="24"/>
        </w:rPr>
        <w:t xml:space="preserve">Yapılacak olan Türkçe Yeterlilik Sınavı’nın amacının; sadece </w:t>
      </w:r>
      <w:r>
        <w:rPr>
          <w:b/>
          <w:sz w:val="24"/>
          <w:szCs w:val="24"/>
        </w:rPr>
        <w:t xml:space="preserve">öğrencilerin </w:t>
      </w:r>
      <w:r w:rsidRPr="000E0DC3">
        <w:rPr>
          <w:b/>
          <w:sz w:val="24"/>
          <w:szCs w:val="24"/>
        </w:rPr>
        <w:t>şimdiye kadar aldıkları Türkçe eğitimi ile ulaştıkları dil seviyelerini</w:t>
      </w:r>
      <w:r>
        <w:rPr>
          <w:b/>
          <w:sz w:val="24"/>
          <w:szCs w:val="24"/>
        </w:rPr>
        <w:t>n</w:t>
      </w:r>
      <w:r w:rsidRPr="000E0DC3">
        <w:rPr>
          <w:b/>
          <w:sz w:val="24"/>
          <w:szCs w:val="24"/>
        </w:rPr>
        <w:t xml:space="preserve"> belirle</w:t>
      </w:r>
      <w:r>
        <w:rPr>
          <w:b/>
          <w:sz w:val="24"/>
          <w:szCs w:val="24"/>
        </w:rPr>
        <w:t>n</w:t>
      </w:r>
      <w:r w:rsidRPr="000E0DC3">
        <w:rPr>
          <w:b/>
          <w:sz w:val="24"/>
          <w:szCs w:val="24"/>
        </w:rPr>
        <w:t>me</w:t>
      </w:r>
      <w:r>
        <w:rPr>
          <w:b/>
          <w:sz w:val="24"/>
          <w:szCs w:val="24"/>
        </w:rPr>
        <w:t>si</w:t>
      </w:r>
      <w:r w:rsidRPr="000E0DC3">
        <w:rPr>
          <w:b/>
          <w:sz w:val="24"/>
          <w:szCs w:val="24"/>
        </w:rPr>
        <w:t xml:space="preserve"> olduğu, başarılı veya başarısız olma gibi bir durum</w:t>
      </w:r>
      <w:r>
        <w:rPr>
          <w:b/>
          <w:sz w:val="24"/>
          <w:szCs w:val="24"/>
        </w:rPr>
        <w:t>un söz konusu</w:t>
      </w:r>
      <w:r w:rsidRPr="000E0DC3">
        <w:rPr>
          <w:b/>
          <w:sz w:val="24"/>
          <w:szCs w:val="24"/>
        </w:rPr>
        <w:t xml:space="preserve"> olmadığı</w:t>
      </w:r>
      <w:r>
        <w:rPr>
          <w:b/>
          <w:sz w:val="24"/>
          <w:szCs w:val="24"/>
        </w:rPr>
        <w:t>nın</w:t>
      </w:r>
      <w:r w:rsidRPr="000E0DC3">
        <w:rPr>
          <w:b/>
          <w:sz w:val="24"/>
          <w:szCs w:val="24"/>
        </w:rPr>
        <w:t xml:space="preserve"> ayrıntılı olarak anlatılma</w:t>
      </w:r>
      <w:r>
        <w:rPr>
          <w:b/>
          <w:sz w:val="24"/>
          <w:szCs w:val="24"/>
        </w:rPr>
        <w:t>sı</w:t>
      </w:r>
      <w:r w:rsidRPr="000E0DC3">
        <w:rPr>
          <w:b/>
          <w:sz w:val="24"/>
          <w:szCs w:val="24"/>
        </w:rPr>
        <w:t>.</w:t>
      </w:r>
    </w:p>
    <w:p w:rsidR="00083544" w:rsidRPr="000E0DC3" w:rsidRDefault="00083544" w:rsidP="00083544">
      <w:pPr>
        <w:pStyle w:val="ListeParagraf"/>
        <w:jc w:val="both"/>
        <w:rPr>
          <w:b/>
          <w:sz w:val="24"/>
          <w:szCs w:val="24"/>
        </w:rPr>
      </w:pPr>
    </w:p>
    <w:p w:rsidR="00083544" w:rsidRPr="000E0DC3" w:rsidRDefault="00083544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E0DC3">
        <w:rPr>
          <w:b/>
          <w:sz w:val="24"/>
          <w:szCs w:val="24"/>
          <w:u w:val="single"/>
        </w:rPr>
        <w:t>16-18.04.2018</w:t>
      </w:r>
      <w:r w:rsidRPr="000E0DC3">
        <w:rPr>
          <w:sz w:val="24"/>
          <w:szCs w:val="24"/>
        </w:rPr>
        <w:t xml:space="preserve"> tarih aralığında belirlenecek uygun zamanda hazırlık sürecini değerlendirme toplantısı yapılarak hazırlık sürecindeki çalışmaların anlatılması ve ilgili çalışma evraklarının teslim edilmesi gerektiği, ayrıca </w:t>
      </w:r>
      <w:r w:rsidRPr="000E0DC3">
        <w:rPr>
          <w:b/>
          <w:sz w:val="24"/>
          <w:szCs w:val="24"/>
        </w:rPr>
        <w:t>Türkçe Yeterlilik Sınavı</w:t>
      </w:r>
      <w:r w:rsidRPr="000E0DC3">
        <w:rPr>
          <w:sz w:val="24"/>
          <w:szCs w:val="24"/>
        </w:rPr>
        <w:t xml:space="preserve"> içeriği ve uygulama detayları ile ilgili ayrıntılı bilgilendirme yapılacağı</w:t>
      </w:r>
      <w:r>
        <w:rPr>
          <w:sz w:val="24"/>
          <w:szCs w:val="24"/>
        </w:rPr>
        <w:t>nın</w:t>
      </w:r>
      <w:r w:rsidRPr="000E0DC3">
        <w:rPr>
          <w:sz w:val="24"/>
          <w:szCs w:val="24"/>
        </w:rPr>
        <w:t xml:space="preserve"> ifade edilmesi</w:t>
      </w:r>
    </w:p>
    <w:p w:rsidR="00083544" w:rsidRPr="000E0DC3" w:rsidRDefault="00083544" w:rsidP="00083544">
      <w:pPr>
        <w:pStyle w:val="ListeParagraf"/>
        <w:jc w:val="both"/>
        <w:rPr>
          <w:sz w:val="24"/>
          <w:szCs w:val="24"/>
        </w:rPr>
      </w:pPr>
      <w:r w:rsidRPr="000E0DC3">
        <w:rPr>
          <w:sz w:val="24"/>
          <w:szCs w:val="24"/>
        </w:rPr>
        <w:t xml:space="preserve"> </w:t>
      </w:r>
    </w:p>
    <w:p w:rsidR="00083544" w:rsidRPr="000E0DC3" w:rsidRDefault="00083544" w:rsidP="0008354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E0DC3">
        <w:rPr>
          <w:sz w:val="24"/>
          <w:szCs w:val="24"/>
        </w:rPr>
        <w:t>Türkçe Yeterlilik Sınavı sonrasında, sınava katılım oranlarının kurumlarca belirlenmesi, raporlanması gerektiği, katılım oranları düşük olan kurumların düşük olmasının sebeplerinin tespit edilerek rapor halinde İKE üyelerine teslim edilmesi gerektiğinin belirtilmesi.</w:t>
      </w:r>
    </w:p>
    <w:p w:rsidR="00852AEB" w:rsidRDefault="00852AEB"/>
    <w:p w:rsidR="000F7A0D" w:rsidRDefault="000F7A0D"/>
    <w:sectPr w:rsidR="000F7A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55" w:rsidRDefault="00812A55" w:rsidP="008E20FC">
      <w:pPr>
        <w:spacing w:after="0" w:line="240" w:lineRule="auto"/>
      </w:pPr>
      <w:r>
        <w:separator/>
      </w:r>
    </w:p>
  </w:endnote>
  <w:endnote w:type="continuationSeparator" w:id="0">
    <w:p w:rsidR="00812A55" w:rsidRDefault="00812A55" w:rsidP="008E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C" w:rsidRDefault="008E20FC">
    <w:pPr>
      <w:pStyle w:val="Altbilgi"/>
    </w:pPr>
    <w:r w:rsidRPr="008E20FC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2174875</wp:posOffset>
          </wp:positionH>
          <wp:positionV relativeFrom="paragraph">
            <wp:posOffset>-220230</wp:posOffset>
          </wp:positionV>
          <wp:extent cx="1634837" cy="816561"/>
          <wp:effectExtent l="0" t="0" r="3810" b="0"/>
          <wp:wrapNone/>
          <wp:docPr id="3" name="Resim 3" descr="C:\Users\User\Desktop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LAR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7" cy="8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55" w:rsidRDefault="00812A55" w:rsidP="008E20FC">
      <w:pPr>
        <w:spacing w:after="0" w:line="240" w:lineRule="auto"/>
      </w:pPr>
      <w:r>
        <w:separator/>
      </w:r>
    </w:p>
  </w:footnote>
  <w:footnote w:type="continuationSeparator" w:id="0">
    <w:p w:rsidR="00812A55" w:rsidRDefault="00812A55" w:rsidP="008E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C" w:rsidRDefault="008E20F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901065</wp:posOffset>
              </wp:positionH>
              <wp:positionV relativeFrom="paragraph">
                <wp:posOffset>7620</wp:posOffset>
              </wp:positionV>
              <wp:extent cx="4114165" cy="140462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0FC" w:rsidRPr="008E20FC" w:rsidRDefault="008E20FC" w:rsidP="008E20F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E20FC">
                            <w:rPr>
                              <w:sz w:val="28"/>
                            </w:rPr>
                            <w:t>SURİYELİ ÇOCUKLARIN TÜRK EĞİTİM SİSTEMİNE ENTEGRASYONUNUN DESTEKLENMESİ PROJESİ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95pt;margin-top:.6pt;width:32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" stroked="f">
              <v:textbox style="mso-fit-shape-to-text:t">
                <w:txbxContent>
                  <w:p w:rsidR="008E20FC" w:rsidRPr="008E20FC" w:rsidRDefault="008E20FC" w:rsidP="008E20FC">
                    <w:pPr>
                      <w:jc w:val="center"/>
                      <w:rPr>
                        <w:sz w:val="28"/>
                      </w:rPr>
                    </w:pPr>
                    <w:r w:rsidRPr="008E20FC">
                      <w:rPr>
                        <w:sz w:val="28"/>
                      </w:rPr>
                      <w:t>SURİYELİ ÇOCUKLARIN TÜRK EĞİTİM SİSTEMİNE ENTEGRASYONUNUN DESTEKLENMESİ PROJESİ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E20F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-719801</wp:posOffset>
          </wp:positionH>
          <wp:positionV relativeFrom="paragraph">
            <wp:posOffset>-262140</wp:posOffset>
          </wp:positionV>
          <wp:extent cx="1374264" cy="1191490"/>
          <wp:effectExtent l="0" t="0" r="0" b="0"/>
          <wp:wrapNone/>
          <wp:docPr id="2" name="Resim 2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64" cy="11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0FC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5445125</wp:posOffset>
          </wp:positionH>
          <wp:positionV relativeFrom="paragraph">
            <wp:posOffset>-455526</wp:posOffset>
          </wp:positionV>
          <wp:extent cx="1195848" cy="1379684"/>
          <wp:effectExtent l="0" t="0" r="4445" b="0"/>
          <wp:wrapNone/>
          <wp:docPr id="1" name="Resim 1" descr="C:\Users\User\Desktop\LOGOLAR\harf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harfl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48" cy="137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DEA"/>
    <w:multiLevelType w:val="hybridMultilevel"/>
    <w:tmpl w:val="BEB26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1"/>
    <w:rsid w:val="00083544"/>
    <w:rsid w:val="000F7A0D"/>
    <w:rsid w:val="00260E15"/>
    <w:rsid w:val="00361594"/>
    <w:rsid w:val="006F26B0"/>
    <w:rsid w:val="00812A55"/>
    <w:rsid w:val="008304D7"/>
    <w:rsid w:val="00852AEB"/>
    <w:rsid w:val="008E20FC"/>
    <w:rsid w:val="00AB4AE1"/>
    <w:rsid w:val="00AD4080"/>
    <w:rsid w:val="00B553FB"/>
    <w:rsid w:val="00BB10D0"/>
    <w:rsid w:val="00E25421"/>
    <w:rsid w:val="00E37A58"/>
    <w:rsid w:val="00F37CE8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FC"/>
  </w:style>
  <w:style w:type="paragraph" w:styleId="Altbilgi">
    <w:name w:val="footer"/>
    <w:basedOn w:val="Normal"/>
    <w:link w:val="Al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FC"/>
  </w:style>
  <w:style w:type="table" w:styleId="TabloKlavuzu">
    <w:name w:val="Table Grid"/>
    <w:basedOn w:val="NormalTablo"/>
    <w:uiPriority w:val="59"/>
    <w:rsid w:val="000F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35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35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FC"/>
  </w:style>
  <w:style w:type="paragraph" w:styleId="Altbilgi">
    <w:name w:val="footer"/>
    <w:basedOn w:val="Normal"/>
    <w:link w:val="Al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FC"/>
  </w:style>
  <w:style w:type="table" w:styleId="TabloKlavuzu">
    <w:name w:val="Table Grid"/>
    <w:basedOn w:val="NormalTablo"/>
    <w:uiPriority w:val="59"/>
    <w:rsid w:val="000F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35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3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es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 deniz</dc:creator>
  <cp:lastModifiedBy>Windows Kullanıcısı</cp:lastModifiedBy>
  <cp:revision>2</cp:revision>
  <dcterms:created xsi:type="dcterms:W3CDTF">2018-03-19T05:37:00Z</dcterms:created>
  <dcterms:modified xsi:type="dcterms:W3CDTF">2018-03-19T05:37:00Z</dcterms:modified>
</cp:coreProperties>
</file>